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3487" w14:textId="77777777" w:rsidR="00125D1F" w:rsidRPr="00B72C6A" w:rsidRDefault="00C31A77" w:rsidP="00125D1F">
      <w:pPr>
        <w:rPr>
          <w:b/>
        </w:rPr>
      </w:pPr>
      <w:r w:rsidRPr="00B72C6A">
        <w:rPr>
          <w:b/>
        </w:rPr>
        <w:t>Residence:</w:t>
      </w:r>
    </w:p>
    <w:p w14:paraId="6270EA45" w14:textId="77777777" w:rsidR="00C31A77" w:rsidRDefault="00C31A77" w:rsidP="00125D1F"/>
    <w:p w14:paraId="20D840FF" w14:textId="77777777" w:rsidR="00C31A77" w:rsidRDefault="00C31A77" w:rsidP="00C238FB">
      <w:pPr>
        <w:jc w:val="both"/>
      </w:pPr>
      <w:r>
        <w:t>The ho</w:t>
      </w:r>
      <w:r w:rsidR="00B72C6A">
        <w:t>use</w:t>
      </w:r>
      <w:r>
        <w:t xml:space="preserve"> consists of </w:t>
      </w:r>
      <w:r w:rsidR="00B72C6A">
        <w:t>a little more than</w:t>
      </w:r>
      <w:r>
        <w:t xml:space="preserve"> 3000 square feet of living space with an additional 1500 square feet (more or less) of covered porches and </w:t>
      </w:r>
      <w:r w:rsidR="00B72C6A">
        <w:t xml:space="preserve">open and semi-open </w:t>
      </w:r>
      <w:r>
        <w:t xml:space="preserve">decks designed </w:t>
      </w:r>
      <w:r w:rsidR="00B72C6A">
        <w:t xml:space="preserve">and positioned </w:t>
      </w:r>
      <w:r>
        <w:t xml:space="preserve">to augment </w:t>
      </w:r>
      <w:r w:rsidR="00B72C6A">
        <w:t xml:space="preserve">and further </w:t>
      </w:r>
      <w:r w:rsidR="00C238FB">
        <w:t xml:space="preserve">enjoy </w:t>
      </w:r>
      <w:r>
        <w:t xml:space="preserve">the views </w:t>
      </w:r>
      <w:r w:rsidR="00B72C6A">
        <w:t xml:space="preserve">observed from within </w:t>
      </w:r>
      <w:r>
        <w:t xml:space="preserve">the home.  Gorgeous sunrises over Smoothing Iron Mountain greet the </w:t>
      </w:r>
      <w:r w:rsidR="00C238FB">
        <w:t xml:space="preserve">day in the </w:t>
      </w:r>
      <w:r>
        <w:t xml:space="preserve">master bedroom, breezeway, </w:t>
      </w:r>
      <w:r w:rsidR="00B72C6A">
        <w:t xml:space="preserve">dining room, central entry hall, </w:t>
      </w:r>
      <w:r>
        <w:t xml:space="preserve">kitchen and breakfast areas while magnificent sunsets </w:t>
      </w:r>
      <w:r w:rsidR="00C238FB">
        <w:t>close</w:t>
      </w:r>
      <w:r>
        <w:t xml:space="preserve"> the day </w:t>
      </w:r>
      <w:r w:rsidR="00C238FB">
        <w:t xml:space="preserve">from </w:t>
      </w:r>
      <w:r>
        <w:t>across the double living room, library, breezeway and two guest bedrooms.</w:t>
      </w:r>
      <w:r w:rsidR="00C238FB">
        <w:t xml:space="preserve">  This is truly big sky country </w:t>
      </w:r>
      <w:r w:rsidR="00B72C6A">
        <w:t>as well as dark sky country.  T</w:t>
      </w:r>
      <w:r w:rsidR="00C238FB">
        <w:t xml:space="preserve">he </w:t>
      </w:r>
      <w:r w:rsidR="00B72C6A">
        <w:t>star-studded</w:t>
      </w:r>
      <w:r w:rsidR="00C238FB">
        <w:t xml:space="preserve"> skies will never cease to amaze</w:t>
      </w:r>
      <w:r w:rsidR="00B72C6A">
        <w:t xml:space="preserve"> while gazing up from the back deck</w:t>
      </w:r>
      <w:r w:rsidR="00C238FB">
        <w:t>.</w:t>
      </w:r>
    </w:p>
    <w:p w14:paraId="234227A4" w14:textId="77777777" w:rsidR="00C31A77" w:rsidRDefault="00C31A77" w:rsidP="00C238FB">
      <w:pPr>
        <w:jc w:val="both"/>
      </w:pPr>
    </w:p>
    <w:p w14:paraId="3BF7907A" w14:textId="77777777" w:rsidR="00C31A77" w:rsidRDefault="00C31A77" w:rsidP="00C238FB">
      <w:pPr>
        <w:jc w:val="both"/>
      </w:pPr>
      <w:r>
        <w:t xml:space="preserve">The home </w:t>
      </w:r>
      <w:r w:rsidR="00B72C6A">
        <w:t xml:space="preserve">is comprised of </w:t>
      </w:r>
      <w:r>
        <w:t xml:space="preserve">two 1930s/40s Craftsman style homes that were moved onto the property </w:t>
      </w:r>
      <w:r w:rsidR="00B72C6A">
        <w:t xml:space="preserve">in 2017 </w:t>
      </w:r>
      <w:r>
        <w:t>and situated on a solid, steel reinforced, intricate, concrete beam foundation.  The exterior of the home is rock and plaster with a floor to ceiling, wooden</w:t>
      </w:r>
      <w:r w:rsidR="00B72C6A">
        <w:t xml:space="preserve"> windowed</w:t>
      </w:r>
      <w:r>
        <w:t>, three season, breezeway which houses the laundry area along with freezer, hot water heater and storage area.  Both sides of the breezeway open onto expansive decks for year-round enjoyment of country li</w:t>
      </w:r>
      <w:r w:rsidR="00B72C6A">
        <w:t>fe</w:t>
      </w:r>
      <w:r>
        <w:t>.</w:t>
      </w:r>
      <w:r w:rsidR="0033515F">
        <w:t xml:space="preserve">  The roof is colored metal selected to blend in with the surrounding countryside.</w:t>
      </w:r>
      <w:r w:rsidR="000A2B4A">
        <w:t xml:space="preserve">  The house was traditionally positioned on a southeast / northwest axis to take advantage of prevailing summer breezes.</w:t>
      </w:r>
    </w:p>
    <w:p w14:paraId="236E6041" w14:textId="77777777" w:rsidR="00C31A77" w:rsidRDefault="00C31A77" w:rsidP="00C238FB">
      <w:pPr>
        <w:jc w:val="both"/>
      </w:pPr>
    </w:p>
    <w:p w14:paraId="5C6F5F79" w14:textId="77777777" w:rsidR="006D1D70" w:rsidRDefault="00C31A77" w:rsidP="00C238FB">
      <w:pPr>
        <w:jc w:val="both"/>
      </w:pPr>
      <w:r>
        <w:t xml:space="preserve">The home boasts new electrical and plumbing </w:t>
      </w:r>
      <w:r w:rsidR="000A2B4A">
        <w:t xml:space="preserve">systems </w:t>
      </w:r>
      <w:r>
        <w:t xml:space="preserve">and was completely renovated over 2017 and 2018.  </w:t>
      </w:r>
      <w:r w:rsidR="006D1D70">
        <w:t>No expense was spared restoring the</w:t>
      </w:r>
      <w:r w:rsidR="00B72C6A">
        <w:t xml:space="preserve"> original</w:t>
      </w:r>
      <w:r w:rsidR="006D1D70">
        <w:t xml:space="preserve"> longleaf pine floors throughout the home.  The double living room, library and breakfast room retain their shiplap siding and the living room, dining room, center entry hall and breezeway have new beaded board ceilings.  All room</w:t>
      </w:r>
      <w:r w:rsidR="006E3B8E">
        <w:t>s,</w:t>
      </w:r>
      <w:r w:rsidR="006D1D70">
        <w:t xml:space="preserve"> save two of the three bathrooms and kitchen</w:t>
      </w:r>
      <w:r w:rsidR="006E3B8E">
        <w:t>,</w:t>
      </w:r>
      <w:r w:rsidR="006D1D70">
        <w:t xml:space="preserve"> have beautiful crown molding.</w:t>
      </w:r>
      <w:r w:rsidR="000A2B4A">
        <w:t xml:space="preserve">  The house was </w:t>
      </w:r>
      <w:r w:rsidR="006E3B8E">
        <w:t xml:space="preserve">originally </w:t>
      </w:r>
      <w:r w:rsidR="000A2B4A">
        <w:t>built as an “all wood” home meaning that under the drywall walls you will find ship lap wooden walls.</w:t>
      </w:r>
    </w:p>
    <w:p w14:paraId="37AE9833" w14:textId="77777777" w:rsidR="006D1D70" w:rsidRDefault="006D1D70" w:rsidP="00C238FB">
      <w:pPr>
        <w:jc w:val="both"/>
      </w:pPr>
    </w:p>
    <w:p w14:paraId="40119DF1" w14:textId="77777777" w:rsidR="00C31A77" w:rsidRDefault="006D1D70" w:rsidP="00C238FB">
      <w:pPr>
        <w:jc w:val="both"/>
      </w:pPr>
      <w:r>
        <w:t>The home offers views from e</w:t>
      </w:r>
      <w:r w:rsidR="00B72C6A">
        <w:t>ach</w:t>
      </w:r>
      <w:r>
        <w:t xml:space="preserve"> room with </w:t>
      </w:r>
      <w:r w:rsidR="0033515F">
        <w:t>forty-seven of fifty-three windows</w:t>
      </w:r>
      <w:r>
        <w:t xml:space="preserve"> </w:t>
      </w:r>
      <w:r w:rsidR="008313AC">
        <w:t>replaced with</w:t>
      </w:r>
      <w:r>
        <w:t xml:space="preserve"> energy saving vinyl windows.  </w:t>
      </w:r>
      <w:r w:rsidR="00B72C6A">
        <w:t xml:space="preserve">Care was taken to preserve both the interior and exterior wooden trim that surrounds the new windows </w:t>
      </w:r>
      <w:r w:rsidR="008313AC">
        <w:t>to</w:t>
      </w:r>
      <w:r w:rsidR="00B72C6A">
        <w:t xml:space="preserve"> maintain the appearance of the original </w:t>
      </w:r>
      <w:r w:rsidR="000A2B4A">
        <w:t xml:space="preserve">cased </w:t>
      </w:r>
      <w:r w:rsidR="00B72C6A">
        <w:t xml:space="preserve">windows.  </w:t>
      </w:r>
      <w:r>
        <w:t xml:space="preserve">Windows in the double living room (nine) are double hung while the remainder single hung. Six windows were </w:t>
      </w:r>
      <w:r w:rsidR="00B72C6A">
        <w:t>intentionally</w:t>
      </w:r>
      <w:r>
        <w:t xml:space="preserve"> left as original wooden windows</w:t>
      </w:r>
      <w:r w:rsidR="00B72C6A">
        <w:t xml:space="preserve"> and sealed</w:t>
      </w:r>
      <w:r>
        <w:t xml:space="preserve"> </w:t>
      </w:r>
      <w:r w:rsidR="000A2B4A">
        <w:t xml:space="preserve">and </w:t>
      </w:r>
      <w:r>
        <w:t>closed at various entr</w:t>
      </w:r>
      <w:r w:rsidR="00B72C6A">
        <w:t>ance</w:t>
      </w:r>
      <w:r>
        <w:t xml:space="preserve"> points to the home to remind visitors</w:t>
      </w:r>
      <w:r w:rsidR="008313AC">
        <w:t>,</w:t>
      </w:r>
      <w:r>
        <w:t xml:space="preserve"> </w:t>
      </w:r>
      <w:r w:rsidR="00B72C6A">
        <w:t>and the owner</w:t>
      </w:r>
      <w:r w:rsidR="008313AC">
        <w:t>,</w:t>
      </w:r>
      <w:r w:rsidR="00B72C6A">
        <w:t xml:space="preserve"> </w:t>
      </w:r>
      <w:r>
        <w:t xml:space="preserve">of the authenticity </w:t>
      </w:r>
      <w:r w:rsidR="00B72C6A">
        <w:t xml:space="preserve">and craftsmanship </w:t>
      </w:r>
      <w:r>
        <w:t>of the era.</w:t>
      </w:r>
    </w:p>
    <w:p w14:paraId="7EE4EFFA" w14:textId="77777777" w:rsidR="006D1D70" w:rsidRDefault="006D1D70" w:rsidP="00C238FB">
      <w:pPr>
        <w:jc w:val="both"/>
      </w:pPr>
    </w:p>
    <w:p w14:paraId="2FD74A53" w14:textId="77777777" w:rsidR="006D1D70" w:rsidRDefault="006D1D70" w:rsidP="00C238FB">
      <w:pPr>
        <w:jc w:val="both"/>
      </w:pPr>
      <w:r>
        <w:t xml:space="preserve">There are three </w:t>
      </w:r>
      <w:r w:rsidR="00B72C6A">
        <w:t xml:space="preserve">full </w:t>
      </w:r>
      <w:r>
        <w:t xml:space="preserve">baths and three bedrooms with a possible fourth </w:t>
      </w:r>
      <w:r w:rsidR="00B72C6A">
        <w:t xml:space="preserve">bedroom </w:t>
      </w:r>
      <w:r>
        <w:t xml:space="preserve">if the library were used as a bedroom.  Two of the </w:t>
      </w:r>
      <w:r w:rsidR="0033515F">
        <w:t xml:space="preserve">three </w:t>
      </w:r>
      <w:r>
        <w:t xml:space="preserve">bathrooms offer restored clawfoot tubs and two of the </w:t>
      </w:r>
      <w:r w:rsidR="0033515F">
        <w:t xml:space="preserve">three </w:t>
      </w:r>
      <w:r>
        <w:t>bathrooms</w:t>
      </w:r>
      <w:r w:rsidR="00676629">
        <w:t xml:space="preserve"> have </w:t>
      </w:r>
      <w:r w:rsidR="008313AC">
        <w:t xml:space="preserve">floor to ceiling tiled, </w:t>
      </w:r>
      <w:r w:rsidR="00676629">
        <w:t>step in</w:t>
      </w:r>
      <w:r w:rsidR="0033515F">
        <w:t>,</w:t>
      </w:r>
      <w:r w:rsidR="00676629">
        <w:t xml:space="preserve"> wall to wall showers.  The master bath shower room exits to a side porch / entry that serves as a glorified “mud room” so as not to track through the home after a hard day’s work </w:t>
      </w:r>
      <w:r w:rsidR="008313AC">
        <w:t>on</w:t>
      </w:r>
      <w:r w:rsidR="00676629">
        <w:t xml:space="preserve"> the </w:t>
      </w:r>
      <w:r w:rsidR="008313AC">
        <w:t>property</w:t>
      </w:r>
      <w:r w:rsidR="00676629">
        <w:t xml:space="preserve">.  Each wing of the home has its own </w:t>
      </w:r>
      <w:r w:rsidR="00B61418">
        <w:t xml:space="preserve">independent central </w:t>
      </w:r>
      <w:r w:rsidR="00676629">
        <w:t>electric heat pump HVAC</w:t>
      </w:r>
      <w:r w:rsidR="000A2B4A">
        <w:t xml:space="preserve"> as well as a freestanding, ventless, gas fireplace should </w:t>
      </w:r>
      <w:r w:rsidR="00050EAD">
        <w:t>electrical service go down during the odd ice storm</w:t>
      </w:r>
      <w:r w:rsidR="00676629">
        <w:t>.</w:t>
      </w:r>
    </w:p>
    <w:p w14:paraId="714B1968" w14:textId="77777777" w:rsidR="00676629" w:rsidRDefault="00676629" w:rsidP="00C238FB">
      <w:pPr>
        <w:jc w:val="both"/>
      </w:pPr>
    </w:p>
    <w:p w14:paraId="691AA104" w14:textId="77777777" w:rsidR="00C238FB" w:rsidRDefault="00676629" w:rsidP="00C238FB">
      <w:pPr>
        <w:jc w:val="both"/>
      </w:pPr>
      <w:r>
        <w:t xml:space="preserve">Three bedrooms, two baths and a small television room </w:t>
      </w:r>
      <w:r w:rsidR="0033515F">
        <w:t>are in</w:t>
      </w:r>
      <w:r>
        <w:t xml:space="preserve"> the </w:t>
      </w:r>
      <w:r w:rsidR="00050EAD">
        <w:t xml:space="preserve">“private” </w:t>
      </w:r>
      <w:r>
        <w:t xml:space="preserve">bedroom wing while the “public” wing boasts </w:t>
      </w:r>
      <w:r w:rsidR="00C238FB">
        <w:t xml:space="preserve">a </w:t>
      </w:r>
      <w:r>
        <w:t xml:space="preserve">large center entry hall, large dining room, double living room, library / den and a two-room kitchen and a breakfast area with original built-in buffet with mirrored back splash.  </w:t>
      </w:r>
      <w:r w:rsidR="00C238FB">
        <w:t xml:space="preserve">One of the living rooms could easily be used as a dining room if a separate den area were desired utilizing the </w:t>
      </w:r>
      <w:r w:rsidR="008313AC">
        <w:t xml:space="preserve">current, </w:t>
      </w:r>
      <w:r w:rsidR="0033515F">
        <w:t xml:space="preserve">formal </w:t>
      </w:r>
      <w:r w:rsidR="00C238FB">
        <w:t>dining room.</w:t>
      </w:r>
    </w:p>
    <w:p w14:paraId="3DA00892" w14:textId="77777777" w:rsidR="00C238FB" w:rsidRDefault="00C238FB" w:rsidP="00C238FB">
      <w:pPr>
        <w:jc w:val="both"/>
      </w:pPr>
    </w:p>
    <w:p w14:paraId="3F759504" w14:textId="77777777" w:rsidR="00676629" w:rsidRDefault="00676629" w:rsidP="00C238FB">
      <w:pPr>
        <w:jc w:val="both"/>
      </w:pPr>
      <w:r>
        <w:lastRenderedPageBreak/>
        <w:t xml:space="preserve">The kitchen </w:t>
      </w:r>
      <w:r w:rsidR="00C238FB">
        <w:t>offers</w:t>
      </w:r>
      <w:r>
        <w:t xml:space="preserve"> a farmhouse sink, integrated KitchenAid stainless steel dishwasher, butcher block countertops and easy close drawer storage in the central island.  The cooking alcove</w:t>
      </w:r>
      <w:r w:rsidR="00C238FB">
        <w:t xml:space="preserve"> is comprised of a Samsung continuous, cast iron grate, propane </w:t>
      </w:r>
      <w:r w:rsidR="00050EAD">
        <w:t xml:space="preserve">gas </w:t>
      </w:r>
      <w:r w:rsidR="00C238FB">
        <w:t>cooktop and a built-in Frigidaire electric oven flanked by cabinets with pull out racks for storing cookware.</w:t>
      </w:r>
      <w:r>
        <w:t xml:space="preserve">  </w:t>
      </w:r>
      <w:r w:rsidR="00C238FB">
        <w:t>Cabinet to ceiling beveled subway tile</w:t>
      </w:r>
      <w:r w:rsidR="00050EAD">
        <w:t>s</w:t>
      </w:r>
      <w:r w:rsidR="00C238FB">
        <w:t xml:space="preserve"> adorn and protect the walls of the cooking alcove and backsplash between sink and wall cabinets.</w:t>
      </w:r>
    </w:p>
    <w:p w14:paraId="1CE29B56" w14:textId="77777777" w:rsidR="00050EAD" w:rsidRDefault="00050EAD" w:rsidP="00C238FB">
      <w:pPr>
        <w:jc w:val="both"/>
      </w:pPr>
    </w:p>
    <w:p w14:paraId="3C6E06C3" w14:textId="77777777" w:rsidR="00050EAD" w:rsidRDefault="008313AC" w:rsidP="00C238FB">
      <w:pPr>
        <w:jc w:val="both"/>
      </w:pPr>
      <w:r>
        <w:t xml:space="preserve">Electric service to the house is </w:t>
      </w:r>
      <w:r w:rsidR="000A2B4A">
        <w:t>underground</w:t>
      </w:r>
      <w:r>
        <w:t xml:space="preserve"> and each wing of the ho</w:t>
      </w:r>
      <w:r w:rsidR="00050EAD">
        <w:t>me</w:t>
      </w:r>
      <w:r w:rsidR="00517FFA">
        <w:t xml:space="preserve"> has its own 200 amp</w:t>
      </w:r>
      <w:r w:rsidR="000A2B4A">
        <w:t>s</w:t>
      </w:r>
      <w:r w:rsidR="00517FFA">
        <w:t xml:space="preserve"> service for a total of 400 amps of supplied service</w:t>
      </w:r>
      <w:r w:rsidR="00050EAD">
        <w:t xml:space="preserve"> to the residence</w:t>
      </w:r>
      <w:r w:rsidR="00517FFA">
        <w:t xml:space="preserve">.  </w:t>
      </w:r>
      <w:r>
        <w:t>The bedroom wing shares its 200 amp</w:t>
      </w:r>
      <w:r w:rsidR="000A2B4A">
        <w:t>s</w:t>
      </w:r>
      <w:r>
        <w:t xml:space="preserve"> service with the barn.  All </w:t>
      </w:r>
      <w:r w:rsidR="00517FFA">
        <w:t xml:space="preserve">electrical </w:t>
      </w:r>
      <w:r>
        <w:t xml:space="preserve">service </w:t>
      </w:r>
      <w:r w:rsidR="00517FFA">
        <w:t xml:space="preserve">to the house </w:t>
      </w:r>
      <w:r w:rsidR="000A2B4A">
        <w:t xml:space="preserve">and barn </w:t>
      </w:r>
      <w:r>
        <w:t>is buried from the main service lines provided by Central Texas Electric Cooperative</w:t>
      </w:r>
      <w:r w:rsidR="00517FFA">
        <w:t xml:space="preserve"> (CTEC)</w:t>
      </w:r>
      <w:r>
        <w:t>.</w:t>
      </w:r>
      <w:r w:rsidR="00517FFA">
        <w:t xml:space="preserve">  </w:t>
      </w:r>
    </w:p>
    <w:p w14:paraId="64063C7B" w14:textId="77777777" w:rsidR="00050EAD" w:rsidRDefault="00050EAD" w:rsidP="00C238FB">
      <w:pPr>
        <w:jc w:val="both"/>
      </w:pPr>
    </w:p>
    <w:p w14:paraId="5E4B2C20" w14:textId="77777777" w:rsidR="008313AC" w:rsidRDefault="00517FFA" w:rsidP="00C238FB">
      <w:pPr>
        <w:jc w:val="both"/>
      </w:pPr>
      <w:r>
        <w:t xml:space="preserve">The well has a </w:t>
      </w:r>
      <w:r w:rsidR="00B61418">
        <w:t xml:space="preserve">second, </w:t>
      </w:r>
      <w:r>
        <w:t xml:space="preserve">separate CTEC meter </w:t>
      </w:r>
      <w:r w:rsidR="000A2B4A">
        <w:t xml:space="preserve">with overhead </w:t>
      </w:r>
      <w:r w:rsidR="00050EAD">
        <w:t xml:space="preserve">supply </w:t>
      </w:r>
      <w:r w:rsidR="000A2B4A">
        <w:t xml:space="preserve">service </w:t>
      </w:r>
      <w:proofErr w:type="gramStart"/>
      <w:r>
        <w:t>and also</w:t>
      </w:r>
      <w:proofErr w:type="gramEnd"/>
      <w:r>
        <w:t xml:space="preserve"> provides </w:t>
      </w:r>
      <w:r w:rsidR="000A2B4A">
        <w:t>limited</w:t>
      </w:r>
      <w:r>
        <w:t xml:space="preserve"> electrical service to an old hunting campsite located just inside the southern gates</w:t>
      </w:r>
      <w:r w:rsidR="000A2B4A">
        <w:t xml:space="preserve"> of the property</w:t>
      </w:r>
      <w:r>
        <w:t>.</w:t>
      </w:r>
      <w:r w:rsidR="000A2B4A">
        <w:t xml:space="preserve">  The property has a </w:t>
      </w:r>
      <w:proofErr w:type="gramStart"/>
      <w:r w:rsidR="000A2B4A">
        <w:t>250 gallon</w:t>
      </w:r>
      <w:proofErr w:type="gramEnd"/>
      <w:r w:rsidR="000A2B4A">
        <w:t xml:space="preserve"> propane tank located between the barn and north side of the house.  New septic service was installed in 2017 and runs from the back of the house to </w:t>
      </w:r>
      <w:r w:rsidR="00050EAD">
        <w:t>the</w:t>
      </w:r>
      <w:r w:rsidR="000A2B4A">
        <w:t xml:space="preserve"> tank </w:t>
      </w:r>
      <w:r w:rsidR="00050EAD">
        <w:t xml:space="preserve">and </w:t>
      </w:r>
      <w:r w:rsidR="000A2B4A">
        <w:t>drain fields located south of the home.</w:t>
      </w:r>
    </w:p>
    <w:p w14:paraId="04E8A19E" w14:textId="77777777" w:rsidR="00050EAD" w:rsidRDefault="00050EAD" w:rsidP="00C238FB">
      <w:pPr>
        <w:jc w:val="both"/>
      </w:pPr>
    </w:p>
    <w:p w14:paraId="6B8CE3A4" w14:textId="77777777" w:rsidR="00050EAD" w:rsidRDefault="00050EAD" w:rsidP="00C238FB">
      <w:pPr>
        <w:jc w:val="both"/>
      </w:pPr>
    </w:p>
    <w:p w14:paraId="17060217" w14:textId="77777777" w:rsidR="00050EAD" w:rsidRPr="00050EAD" w:rsidRDefault="00050EAD" w:rsidP="00C238FB">
      <w:pPr>
        <w:jc w:val="both"/>
        <w:rPr>
          <w:b/>
        </w:rPr>
      </w:pPr>
      <w:r w:rsidRPr="00050EAD">
        <w:rPr>
          <w:b/>
        </w:rPr>
        <w:t>Barn:</w:t>
      </w:r>
    </w:p>
    <w:p w14:paraId="5C8AFB67" w14:textId="77777777" w:rsidR="00050EAD" w:rsidRDefault="00050EAD" w:rsidP="00C238FB">
      <w:pPr>
        <w:jc w:val="both"/>
      </w:pPr>
    </w:p>
    <w:p w14:paraId="5ADB9075" w14:textId="545E303A" w:rsidR="00050EAD" w:rsidRDefault="005F068E" w:rsidP="00C238FB">
      <w:pPr>
        <w:jc w:val="both"/>
      </w:pPr>
      <w:r>
        <w:t>Situated to the north of the residence is a concrete slab, all steel metal barn.  The structure,</w:t>
      </w:r>
      <w:r w:rsidR="00397871">
        <w:t xml:space="preserve"> </w:t>
      </w:r>
      <w:r>
        <w:t xml:space="preserve">(while suffering from lack of </w:t>
      </w:r>
      <w:r w:rsidR="00397871">
        <w:t>organization due to the home</w:t>
      </w:r>
      <w:r>
        <w:t xml:space="preserve"> construction project</w:t>
      </w:r>
      <w:r w:rsidR="00397871">
        <w:t>)</w:t>
      </w:r>
      <w:r>
        <w:t xml:space="preserve"> provides </w:t>
      </w:r>
      <w:r w:rsidR="00593DD9">
        <w:t>18</w:t>
      </w:r>
      <w:bookmarkStart w:id="0" w:name="_GoBack"/>
      <w:bookmarkEnd w:id="0"/>
      <w:r>
        <w:t xml:space="preserve">00 square feet of open storage.  Side walls are ten feet in height and the trusses were welded on site and offer twelve feet of height </w:t>
      </w:r>
      <w:r w:rsidR="00397871">
        <w:t xml:space="preserve">down the length of </w:t>
      </w:r>
      <w:r>
        <w:t xml:space="preserve">the building.  There are three operable windows </w:t>
      </w:r>
      <w:r w:rsidR="00397871">
        <w:t xml:space="preserve">for air circulation </w:t>
      </w:r>
      <w:r>
        <w:t xml:space="preserve">and three lockable, roll up doors.  Two of the doors are eight feet high while the third is ten feet.  There is also one keyed </w:t>
      </w:r>
      <w:r w:rsidR="00335FD8">
        <w:t>pass through entry</w:t>
      </w:r>
      <w:r>
        <w:t xml:space="preserve"> door.</w:t>
      </w:r>
    </w:p>
    <w:p w14:paraId="3441C3E1" w14:textId="77777777" w:rsidR="005F068E" w:rsidRDefault="005F068E" w:rsidP="00C238FB">
      <w:pPr>
        <w:jc w:val="both"/>
      </w:pPr>
    </w:p>
    <w:p w14:paraId="5A044D61" w14:textId="77777777" w:rsidR="005F068E" w:rsidRDefault="005F068E" w:rsidP="00C238FB">
      <w:pPr>
        <w:jc w:val="both"/>
      </w:pPr>
      <w:r>
        <w:t xml:space="preserve">Electrical supply to the barn is a </w:t>
      </w:r>
      <w:proofErr w:type="gramStart"/>
      <w:r>
        <w:t>200 amp</w:t>
      </w:r>
      <w:proofErr w:type="gramEnd"/>
      <w:r>
        <w:t xml:space="preserve"> </w:t>
      </w:r>
      <w:r w:rsidR="006E3B8E">
        <w:t>service shared with the bedroom wing of the house</w:t>
      </w:r>
      <w:r>
        <w:t xml:space="preserve"> and minimal wiring has been completed</w:t>
      </w:r>
      <w:r w:rsidR="006E3B8E">
        <w:t xml:space="preserve"> within the barn</w:t>
      </w:r>
      <w:r>
        <w:t>.</w:t>
      </w:r>
      <w:r w:rsidR="00397871">
        <w:t xml:space="preserve">  There are more than sixty running feet of combined shelving and worktop </w:t>
      </w:r>
      <w:r w:rsidR="00335FD8">
        <w:t xml:space="preserve">space </w:t>
      </w:r>
      <w:r w:rsidR="00397871">
        <w:t xml:space="preserve">installed and ready for your </w:t>
      </w:r>
      <w:r w:rsidR="00335FD8">
        <w:t xml:space="preserve">own farm and ranch </w:t>
      </w:r>
      <w:r w:rsidR="00397871">
        <w:t>projects.</w:t>
      </w:r>
    </w:p>
    <w:p w14:paraId="72195661" w14:textId="77777777" w:rsidR="00397871" w:rsidRDefault="00397871" w:rsidP="00C238FB">
      <w:pPr>
        <w:jc w:val="both"/>
      </w:pPr>
    </w:p>
    <w:p w14:paraId="5113C6C4" w14:textId="77777777" w:rsidR="00397871" w:rsidRDefault="00335FD8" w:rsidP="00C238FB">
      <w:pPr>
        <w:jc w:val="both"/>
      </w:pPr>
      <w:r>
        <w:t xml:space="preserve">The barn is fully guttered and one </w:t>
      </w:r>
      <w:r w:rsidR="00397871">
        <w:t>half of the roo</w:t>
      </w:r>
      <w:r>
        <w:t>f area</w:t>
      </w:r>
      <w:r w:rsidR="00397871">
        <w:t xml:space="preserve"> </w:t>
      </w:r>
      <w:r>
        <w:t xml:space="preserve">feeds two </w:t>
      </w:r>
      <w:proofErr w:type="gramStart"/>
      <w:r>
        <w:t>2500 gallon</w:t>
      </w:r>
      <w:proofErr w:type="gramEnd"/>
      <w:r>
        <w:t xml:space="preserve"> rain collection tanks.  One of the tanks has been plumbed to supply</w:t>
      </w:r>
      <w:r w:rsidR="00397871">
        <w:t xml:space="preserve"> </w:t>
      </w:r>
      <w:r>
        <w:t>two remote spigots.  Spigots</w:t>
      </w:r>
      <w:r w:rsidR="006E3B8E">
        <w:t xml:space="preserve"> from rain catchment </w:t>
      </w:r>
      <w:r>
        <w:t>are sprayed in orange neon paint to indicate non-potable water while potable water spigots are sprayed blue to avoid confusion.</w:t>
      </w:r>
      <w:r w:rsidR="00B61418">
        <w:t xml:space="preserve">  There are numerous spigots located a short distance from the house </w:t>
      </w:r>
      <w:proofErr w:type="gramStart"/>
      <w:r w:rsidR="00B61418">
        <w:t>so as to</w:t>
      </w:r>
      <w:proofErr w:type="gramEnd"/>
      <w:r w:rsidR="00B61418">
        <w:t xml:space="preserve"> provide ready watering supply to the three rows of wine grapes, raised asparagus bed and fruit trees.</w:t>
      </w:r>
    </w:p>
    <w:p w14:paraId="7EBD2D08" w14:textId="77777777" w:rsidR="00335FD8" w:rsidRDefault="00335FD8" w:rsidP="00C238FB">
      <w:pPr>
        <w:jc w:val="both"/>
      </w:pPr>
    </w:p>
    <w:p w14:paraId="3A759853" w14:textId="77777777" w:rsidR="00335FD8" w:rsidRPr="00125D1F" w:rsidRDefault="006E3B8E" w:rsidP="00C238FB">
      <w:pPr>
        <w:jc w:val="both"/>
      </w:pPr>
      <w:r>
        <w:t>The w</w:t>
      </w:r>
      <w:r w:rsidR="00335FD8">
        <w:t xml:space="preserve">ater line running from the well to the residence has numerous buried </w:t>
      </w:r>
      <w:r>
        <w:t>supply</w:t>
      </w:r>
      <w:r w:rsidR="00335FD8">
        <w:t xml:space="preserve"> boxes providing access to below ground spigots and tie-ins for additional remote water runs should irrigation or supplemental pond water be desired on the property.  There are currently three, man-made steel wildlife watering structures on the property in addition to the three</w:t>
      </w:r>
      <w:r>
        <w:t xml:space="preserve"> seasonal ponds.  There are also two old concrete and plaster watering structures awaiting restoration near the old homesite at inside the south gated entrance.</w:t>
      </w:r>
    </w:p>
    <w:sectPr w:rsidR="00335FD8" w:rsidRPr="00125D1F" w:rsidSect="00701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Impact"/>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23ACC32"/>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B5A631A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6B5E6F74"/>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B44A0412"/>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33E2D356"/>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A28EB3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71428E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221CD35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8807BB"/>
    <w:multiLevelType w:val="multilevel"/>
    <w:tmpl w:val="5712C9B4"/>
    <w:lvl w:ilvl="0">
      <w:start w:val="1"/>
      <w:numFmt w:val="decimal"/>
      <w:pStyle w:val="ListNumber"/>
      <w:lvlText w:val="%1)"/>
      <w:lvlJc w:val="left"/>
      <w:pPr>
        <w:tabs>
          <w:tab w:val="num" w:pos="360"/>
        </w:tabs>
        <w:ind w:left="360" w:hanging="360"/>
      </w:pPr>
      <w:rPr>
        <w:rFonts w:hint="default"/>
        <w:color w:val="FF2800" w:themeColor="text2"/>
        <w:u w:color="FFFFFF" w:themeColor="background1"/>
      </w:rPr>
    </w:lvl>
    <w:lvl w:ilvl="1">
      <w:start w:val="1"/>
      <w:numFmt w:val="lowerLetter"/>
      <w:pStyle w:val="ListNumber2"/>
      <w:lvlText w:val="%2)"/>
      <w:lvlJc w:val="left"/>
      <w:pPr>
        <w:tabs>
          <w:tab w:val="num" w:pos="720"/>
        </w:tabs>
        <w:ind w:left="720" w:hanging="360"/>
      </w:pPr>
      <w:rPr>
        <w:rFonts w:hint="default"/>
        <w:color w:val="FF2800" w:themeColor="text2"/>
      </w:rPr>
    </w:lvl>
    <w:lvl w:ilvl="2">
      <w:start w:val="1"/>
      <w:numFmt w:val="lowerRoman"/>
      <w:pStyle w:val="ListNumber3"/>
      <w:lvlText w:val="%3)"/>
      <w:lvlJc w:val="left"/>
      <w:pPr>
        <w:tabs>
          <w:tab w:val="num" w:pos="1080"/>
        </w:tabs>
        <w:ind w:left="1080" w:hanging="360"/>
      </w:pPr>
      <w:rPr>
        <w:rFonts w:hint="default"/>
        <w:color w:val="FF2800" w:themeColor="text2"/>
      </w:rPr>
    </w:lvl>
    <w:lvl w:ilvl="3">
      <w:start w:val="1"/>
      <w:numFmt w:val="decimal"/>
      <w:pStyle w:val="ListNumber4"/>
      <w:lvlText w:val="(%4)"/>
      <w:lvlJc w:val="left"/>
      <w:pPr>
        <w:tabs>
          <w:tab w:val="num" w:pos="1440"/>
        </w:tabs>
        <w:ind w:left="1440" w:hanging="360"/>
      </w:pPr>
      <w:rPr>
        <w:rFonts w:hint="default"/>
        <w:color w:val="FF2800" w:themeColor="text2"/>
      </w:rPr>
    </w:lvl>
    <w:lvl w:ilvl="4">
      <w:start w:val="1"/>
      <w:numFmt w:val="lowerLetter"/>
      <w:lvlText w:val="(%5)"/>
      <w:lvlJc w:val="left"/>
      <w:pPr>
        <w:ind w:left="1800" w:hanging="360"/>
      </w:pPr>
      <w:rPr>
        <w:rFonts w:hint="default"/>
        <w:color w:val="FF2800" w:themeColor="text2"/>
      </w:rPr>
    </w:lvl>
    <w:lvl w:ilvl="5">
      <w:start w:val="1"/>
      <w:numFmt w:val="lowerRoman"/>
      <w:lvlText w:val="(%6)"/>
      <w:lvlJc w:val="left"/>
      <w:pPr>
        <w:ind w:left="2160" w:hanging="360"/>
      </w:pPr>
      <w:rPr>
        <w:rFonts w:hint="default"/>
        <w:color w:val="FF2800" w:themeColor="tex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D369AC"/>
    <w:multiLevelType w:val="hybridMultilevel"/>
    <w:tmpl w:val="00864AFE"/>
    <w:lvl w:ilvl="0" w:tplc="71B23BDC">
      <w:start w:val="1"/>
      <w:numFmt w:val="bullet"/>
      <w:pStyle w:val="SidebarBullet"/>
      <w:lvlText w:val=""/>
      <w:lvlJc w:val="left"/>
      <w:pPr>
        <w:ind w:left="360" w:hanging="360"/>
      </w:pPr>
      <w:rPr>
        <w:rFonts w:ascii="Wingdings" w:hAnsi="Wingdings" w:hint="default"/>
        <w:color w:val="FF2800" w:themeColor="text2"/>
      </w:rPr>
    </w:lvl>
    <w:lvl w:ilvl="1" w:tplc="FBACB4D8" w:tentative="1">
      <w:start w:val="1"/>
      <w:numFmt w:val="bullet"/>
      <w:lvlText w:val="o"/>
      <w:lvlJc w:val="left"/>
      <w:pPr>
        <w:ind w:left="1440" w:hanging="360"/>
      </w:pPr>
      <w:rPr>
        <w:rFonts w:ascii="Courier New" w:hAnsi="Courier New" w:cs="Courier New" w:hint="default"/>
      </w:rPr>
    </w:lvl>
    <w:lvl w:ilvl="2" w:tplc="55ECAE7A" w:tentative="1">
      <w:start w:val="1"/>
      <w:numFmt w:val="bullet"/>
      <w:lvlText w:val=""/>
      <w:lvlJc w:val="left"/>
      <w:pPr>
        <w:ind w:left="2160" w:hanging="360"/>
      </w:pPr>
      <w:rPr>
        <w:rFonts w:ascii="Wingdings" w:hAnsi="Wingdings" w:hint="default"/>
      </w:rPr>
    </w:lvl>
    <w:lvl w:ilvl="3" w:tplc="0C80EFA0" w:tentative="1">
      <w:start w:val="1"/>
      <w:numFmt w:val="bullet"/>
      <w:lvlText w:val=""/>
      <w:lvlJc w:val="left"/>
      <w:pPr>
        <w:ind w:left="2880" w:hanging="360"/>
      </w:pPr>
      <w:rPr>
        <w:rFonts w:ascii="Symbol" w:hAnsi="Symbol" w:hint="default"/>
      </w:rPr>
    </w:lvl>
    <w:lvl w:ilvl="4" w:tplc="5E0A2304" w:tentative="1">
      <w:start w:val="1"/>
      <w:numFmt w:val="bullet"/>
      <w:lvlText w:val="o"/>
      <w:lvlJc w:val="left"/>
      <w:pPr>
        <w:ind w:left="3600" w:hanging="360"/>
      </w:pPr>
      <w:rPr>
        <w:rFonts w:ascii="Courier New" w:hAnsi="Courier New" w:cs="Courier New" w:hint="default"/>
      </w:rPr>
    </w:lvl>
    <w:lvl w:ilvl="5" w:tplc="9CCE0486" w:tentative="1">
      <w:start w:val="1"/>
      <w:numFmt w:val="bullet"/>
      <w:lvlText w:val=""/>
      <w:lvlJc w:val="left"/>
      <w:pPr>
        <w:ind w:left="4320" w:hanging="360"/>
      </w:pPr>
      <w:rPr>
        <w:rFonts w:ascii="Wingdings" w:hAnsi="Wingdings" w:hint="default"/>
      </w:rPr>
    </w:lvl>
    <w:lvl w:ilvl="6" w:tplc="FEAA4980" w:tentative="1">
      <w:start w:val="1"/>
      <w:numFmt w:val="bullet"/>
      <w:lvlText w:val=""/>
      <w:lvlJc w:val="left"/>
      <w:pPr>
        <w:ind w:left="5040" w:hanging="360"/>
      </w:pPr>
      <w:rPr>
        <w:rFonts w:ascii="Symbol" w:hAnsi="Symbol" w:hint="default"/>
      </w:rPr>
    </w:lvl>
    <w:lvl w:ilvl="7" w:tplc="07B88EF6" w:tentative="1">
      <w:start w:val="1"/>
      <w:numFmt w:val="bullet"/>
      <w:lvlText w:val="o"/>
      <w:lvlJc w:val="left"/>
      <w:pPr>
        <w:ind w:left="5760" w:hanging="360"/>
      </w:pPr>
      <w:rPr>
        <w:rFonts w:ascii="Courier New" w:hAnsi="Courier New" w:cs="Courier New" w:hint="default"/>
      </w:rPr>
    </w:lvl>
    <w:lvl w:ilvl="8" w:tplc="FBCC7AF0" w:tentative="1">
      <w:start w:val="1"/>
      <w:numFmt w:val="bullet"/>
      <w:lvlText w:val=""/>
      <w:lvlJc w:val="left"/>
      <w:pPr>
        <w:ind w:left="6480" w:hanging="360"/>
      </w:pPr>
      <w:rPr>
        <w:rFonts w:ascii="Wingdings" w:hAnsi="Wingdings" w:hint="default"/>
      </w:rPr>
    </w:lvl>
  </w:abstractNum>
  <w:abstractNum w:abstractNumId="10" w15:restartNumberingAfterBreak="0">
    <w:nsid w:val="713D70D3"/>
    <w:multiLevelType w:val="multilevel"/>
    <w:tmpl w:val="A59823DA"/>
    <w:lvl w:ilvl="0">
      <w:start w:val="1"/>
      <w:numFmt w:val="bullet"/>
      <w:pStyle w:val="ListBullet"/>
      <w:lvlText w:val=""/>
      <w:lvlJc w:val="left"/>
      <w:pPr>
        <w:tabs>
          <w:tab w:val="num" w:pos="360"/>
        </w:tabs>
        <w:ind w:left="357" w:hanging="357"/>
      </w:pPr>
      <w:rPr>
        <w:rFonts w:ascii="Wingdings" w:hAnsi="Wingdings" w:hint="default"/>
        <w:color w:val="FF2800" w:themeColor="text2"/>
        <w:sz w:val="24"/>
      </w:rPr>
    </w:lvl>
    <w:lvl w:ilvl="1">
      <w:start w:val="1"/>
      <w:numFmt w:val="bullet"/>
      <w:pStyle w:val="ListBullet2"/>
      <w:lvlText w:val="–"/>
      <w:lvlJc w:val="left"/>
      <w:pPr>
        <w:tabs>
          <w:tab w:val="num" w:pos="720"/>
        </w:tabs>
        <w:ind w:left="720" w:hanging="360"/>
      </w:pPr>
      <w:rPr>
        <w:rFonts w:ascii="Arial" w:hAnsi="Arial" w:hint="default"/>
        <w:color w:val="FF2800" w:themeColor="text2"/>
      </w:rPr>
    </w:lvl>
    <w:lvl w:ilvl="2">
      <w:start w:val="1"/>
      <w:numFmt w:val="bullet"/>
      <w:pStyle w:val="ListBullet3"/>
      <w:lvlText w:val="»"/>
      <w:lvlJc w:val="left"/>
      <w:pPr>
        <w:tabs>
          <w:tab w:val="num" w:pos="1080"/>
        </w:tabs>
        <w:ind w:left="1080" w:hanging="360"/>
      </w:pPr>
      <w:rPr>
        <w:rFonts w:ascii="Arial" w:hAnsi="Arial" w:hint="default"/>
        <w:color w:val="FF2800" w:themeColor="text2"/>
      </w:rPr>
    </w:lvl>
    <w:lvl w:ilvl="3">
      <w:start w:val="1"/>
      <w:numFmt w:val="bullet"/>
      <w:pStyle w:val="ListBullet4"/>
      <w:lvlText w:val="»"/>
      <w:lvlJc w:val="left"/>
      <w:pPr>
        <w:tabs>
          <w:tab w:val="num" w:pos="1440"/>
        </w:tabs>
        <w:ind w:left="1440" w:hanging="360"/>
      </w:pPr>
      <w:rPr>
        <w:rFonts w:ascii="Arial" w:hAnsi="Arial" w:hint="default"/>
        <w:color w:val="FF2800" w:themeColor="text2"/>
      </w:rPr>
    </w:lvl>
    <w:lvl w:ilvl="4">
      <w:start w:val="1"/>
      <w:numFmt w:val="bullet"/>
      <w:lvlText w:val="-"/>
      <w:lvlJc w:val="left"/>
      <w:pPr>
        <w:ind w:left="680" w:hanging="170"/>
      </w:pPr>
      <w:rPr>
        <w:rFonts w:ascii="Courier New" w:hAnsi="Courier New" w:hint="default"/>
        <w:color w:val="FF2800"/>
      </w:rPr>
    </w:lvl>
    <w:lvl w:ilvl="5">
      <w:start w:val="1"/>
      <w:numFmt w:val="bullet"/>
      <w:lvlText w:val="-"/>
      <w:lvlJc w:val="left"/>
      <w:pPr>
        <w:ind w:left="680" w:hanging="170"/>
      </w:pPr>
      <w:rPr>
        <w:rFonts w:ascii="Courier New" w:hAnsi="Courier New" w:hint="default"/>
        <w:color w:val="FF2800"/>
      </w:rPr>
    </w:lvl>
    <w:lvl w:ilvl="6">
      <w:start w:val="1"/>
      <w:numFmt w:val="bullet"/>
      <w:lvlText w:val="-"/>
      <w:lvlJc w:val="left"/>
      <w:pPr>
        <w:ind w:left="680" w:hanging="170"/>
      </w:pPr>
      <w:rPr>
        <w:rFonts w:ascii="Courier New" w:hAnsi="Courier New" w:hint="default"/>
        <w:color w:val="FF2800"/>
      </w:rPr>
    </w:lvl>
    <w:lvl w:ilvl="7">
      <w:start w:val="1"/>
      <w:numFmt w:val="bullet"/>
      <w:lvlText w:val="-"/>
      <w:lvlJc w:val="left"/>
      <w:pPr>
        <w:ind w:left="680" w:hanging="170"/>
      </w:pPr>
      <w:rPr>
        <w:rFonts w:ascii="Courier New" w:hAnsi="Courier New" w:hint="default"/>
        <w:color w:val="FF2800"/>
      </w:rPr>
    </w:lvl>
    <w:lvl w:ilvl="8">
      <w:start w:val="1"/>
      <w:numFmt w:val="bullet"/>
      <w:lvlText w:val="-"/>
      <w:lvlJc w:val="left"/>
      <w:pPr>
        <w:ind w:left="680" w:hanging="170"/>
      </w:pPr>
      <w:rPr>
        <w:rFonts w:ascii="Courier New" w:hAnsi="Courier New" w:hint="default"/>
        <w:color w:val="FF2800"/>
      </w:rPr>
    </w:lvl>
  </w:abstractNum>
  <w:num w:numId="1">
    <w:abstractNumId w:val="7"/>
  </w:num>
  <w:num w:numId="2">
    <w:abstractNumId w:val="10"/>
  </w:num>
  <w:num w:numId="3">
    <w:abstractNumId w:val="5"/>
  </w:num>
  <w:num w:numId="4">
    <w:abstractNumId w:val="10"/>
  </w:num>
  <w:num w:numId="5">
    <w:abstractNumId w:val="4"/>
  </w:num>
  <w:num w:numId="6">
    <w:abstractNumId w:val="10"/>
  </w:num>
  <w:num w:numId="7">
    <w:abstractNumId w:val="3"/>
  </w:num>
  <w:num w:numId="8">
    <w:abstractNumId w:val="10"/>
  </w:num>
  <w:num w:numId="9">
    <w:abstractNumId w:val="6"/>
  </w:num>
  <w:num w:numId="10">
    <w:abstractNumId w:val="8"/>
  </w:num>
  <w:num w:numId="11">
    <w:abstractNumId w:val="2"/>
  </w:num>
  <w:num w:numId="12">
    <w:abstractNumId w:val="8"/>
  </w:num>
  <w:num w:numId="13">
    <w:abstractNumId w:val="1"/>
  </w:num>
  <w:num w:numId="14">
    <w:abstractNumId w:val="8"/>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77"/>
    <w:rsid w:val="00050EAD"/>
    <w:rsid w:val="000A2B4A"/>
    <w:rsid w:val="00125D1F"/>
    <w:rsid w:val="00130FB2"/>
    <w:rsid w:val="001848A5"/>
    <w:rsid w:val="0033515F"/>
    <w:rsid w:val="00335FD8"/>
    <w:rsid w:val="003741BB"/>
    <w:rsid w:val="00397871"/>
    <w:rsid w:val="00486718"/>
    <w:rsid w:val="00517FFA"/>
    <w:rsid w:val="00560ECD"/>
    <w:rsid w:val="00593DD9"/>
    <w:rsid w:val="005B6FB8"/>
    <w:rsid w:val="005F068E"/>
    <w:rsid w:val="00607A26"/>
    <w:rsid w:val="00631DC0"/>
    <w:rsid w:val="00676629"/>
    <w:rsid w:val="006D1D70"/>
    <w:rsid w:val="006E3B8E"/>
    <w:rsid w:val="00701EFE"/>
    <w:rsid w:val="00756C3D"/>
    <w:rsid w:val="00786CB2"/>
    <w:rsid w:val="00805CBC"/>
    <w:rsid w:val="008313AC"/>
    <w:rsid w:val="009B10A9"/>
    <w:rsid w:val="00B61418"/>
    <w:rsid w:val="00B72C6A"/>
    <w:rsid w:val="00C238FB"/>
    <w:rsid w:val="00C31A77"/>
    <w:rsid w:val="00C9375C"/>
    <w:rsid w:val="00CC1016"/>
    <w:rsid w:val="00D74AEE"/>
    <w:rsid w:val="00EA3D9C"/>
    <w:rsid w:val="00F63A9D"/>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66C7"/>
  <w15:chartTrackingRefBased/>
  <w15:docId w15:val="{32B137DB-EE6B-4B0A-AB89-65BD76C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qFormat="1"/>
    <w:lsdException w:name="List Bullet 5" w:semiHidden="1" w:unhideWhenUsed="1"/>
    <w:lsdException w:name="List Number 2" w:semiHidden="1" w:uiPriority="17" w:unhideWhenUsed="1" w:qFormat="1"/>
    <w:lsdException w:name="List Number 3" w:semiHidden="1" w:uiPriority="17" w:unhideWhenUsed="1" w:qFormat="1"/>
    <w:lsdException w:name="List Number 4" w:semiHidden="1" w:uiPriority="17" w:unhideWhenUsed="1" w:qFormat="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qFormat/>
    <w:rsid w:val="00756C3D"/>
    <w:pPr>
      <w:spacing w:after="0" w:line="240" w:lineRule="auto"/>
    </w:pPr>
  </w:style>
  <w:style w:type="paragraph" w:styleId="Heading1">
    <w:name w:val="heading 1"/>
    <w:basedOn w:val="Normal"/>
    <w:next w:val="BodyText"/>
    <w:link w:val="Heading1Char"/>
    <w:uiPriority w:val="9"/>
    <w:qFormat/>
    <w:rsid w:val="009B10A9"/>
    <w:pPr>
      <w:keepNext/>
      <w:keepLines/>
      <w:spacing w:before="480"/>
      <w:outlineLvl w:val="0"/>
    </w:pPr>
    <w:rPr>
      <w:rFonts w:asciiTheme="majorHAnsi" w:eastAsiaTheme="majorEastAsia" w:hAnsiTheme="majorHAnsi" w:cstheme="majorBidi"/>
      <w:b/>
      <w:bCs/>
      <w:color w:val="FF2800" w:themeColor="text2"/>
      <w:sz w:val="28"/>
      <w:szCs w:val="28"/>
    </w:rPr>
  </w:style>
  <w:style w:type="paragraph" w:styleId="Heading2">
    <w:name w:val="heading 2"/>
    <w:basedOn w:val="Normal"/>
    <w:next w:val="BodyText"/>
    <w:link w:val="Heading2Char"/>
    <w:uiPriority w:val="9"/>
    <w:qFormat/>
    <w:rsid w:val="009B10A9"/>
    <w:pPr>
      <w:keepNext/>
      <w:keepLines/>
      <w:spacing w:before="200"/>
      <w:outlineLvl w:val="1"/>
    </w:pPr>
    <w:rPr>
      <w:rFonts w:asciiTheme="majorHAnsi" w:eastAsiaTheme="majorEastAsia" w:hAnsiTheme="majorHAnsi" w:cstheme="majorBidi"/>
      <w:b/>
      <w:bCs/>
      <w:color w:val="FF2800" w:themeColor="text2"/>
      <w:sz w:val="26"/>
      <w:szCs w:val="26"/>
    </w:rPr>
  </w:style>
  <w:style w:type="paragraph" w:styleId="Heading3">
    <w:name w:val="heading 3"/>
    <w:basedOn w:val="Normal"/>
    <w:next w:val="BodyText"/>
    <w:link w:val="Heading3Char"/>
    <w:uiPriority w:val="9"/>
    <w:qFormat/>
    <w:rsid w:val="009B10A9"/>
    <w:pPr>
      <w:keepNext/>
      <w:keepLines/>
      <w:spacing w:before="200"/>
      <w:outlineLvl w:val="2"/>
    </w:pPr>
    <w:rPr>
      <w:rFonts w:asciiTheme="majorHAnsi" w:eastAsiaTheme="majorEastAsia" w:hAnsiTheme="majorHAnsi" w:cstheme="majorBidi"/>
      <w:b/>
      <w:bCs/>
      <w:color w:val="3D7A96" w:themeColor="accent6"/>
      <w:sz w:val="24"/>
    </w:rPr>
  </w:style>
  <w:style w:type="paragraph" w:styleId="Heading4">
    <w:name w:val="heading 4"/>
    <w:basedOn w:val="Normal"/>
    <w:next w:val="BodyText"/>
    <w:link w:val="Heading4Char"/>
    <w:uiPriority w:val="9"/>
    <w:qFormat/>
    <w:rsid w:val="009B10A9"/>
    <w:pPr>
      <w:keepNext/>
      <w:keepLines/>
      <w:spacing w:before="200"/>
      <w:outlineLvl w:val="3"/>
    </w:pPr>
    <w:rPr>
      <w:rFonts w:asciiTheme="majorHAnsi" w:eastAsiaTheme="majorEastAsia" w:hAnsiTheme="majorHAnsi" w:cstheme="majorBidi"/>
      <w:b/>
      <w:bCs/>
      <w:iCs/>
      <w:color w:val="3D7A96" w:themeColor="accent6"/>
      <w:sz w:val="20"/>
    </w:rPr>
  </w:style>
  <w:style w:type="paragraph" w:styleId="Heading5">
    <w:name w:val="heading 5"/>
    <w:basedOn w:val="Normal"/>
    <w:next w:val="Normal"/>
    <w:link w:val="Heading5Char"/>
    <w:uiPriority w:val="9"/>
    <w:semiHidden/>
    <w:qFormat/>
    <w:rsid w:val="009B10A9"/>
    <w:pPr>
      <w:keepNext/>
      <w:keepLines/>
      <w:spacing w:before="40"/>
      <w:outlineLvl w:val="4"/>
    </w:pPr>
    <w:rPr>
      <w:rFonts w:asciiTheme="majorHAnsi" w:eastAsiaTheme="majorEastAsia" w:hAnsiTheme="majorHAnsi" w:cstheme="majorBidi"/>
      <w:color w:val="3D7A9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0A9"/>
    <w:rPr>
      <w:rFonts w:ascii="Tahoma" w:hAnsi="Tahoma" w:cs="Tahoma"/>
      <w:sz w:val="16"/>
      <w:szCs w:val="16"/>
    </w:rPr>
  </w:style>
  <w:style w:type="character" w:customStyle="1" w:styleId="BalloonTextChar">
    <w:name w:val="Balloon Text Char"/>
    <w:basedOn w:val="DefaultParagraphFont"/>
    <w:link w:val="BalloonText"/>
    <w:uiPriority w:val="99"/>
    <w:semiHidden/>
    <w:rsid w:val="009B10A9"/>
    <w:rPr>
      <w:rFonts w:ascii="Tahoma" w:hAnsi="Tahoma" w:cs="Tahoma"/>
      <w:sz w:val="16"/>
      <w:szCs w:val="16"/>
    </w:rPr>
  </w:style>
  <w:style w:type="character" w:customStyle="1" w:styleId="BlueText">
    <w:name w:val="Blue Text"/>
    <w:basedOn w:val="DefaultParagraphFont"/>
    <w:uiPriority w:val="1"/>
    <w:qFormat/>
    <w:rsid w:val="009B10A9"/>
    <w:rPr>
      <w:b/>
      <w:color w:val="7D9AB4" w:themeColor="accent2"/>
    </w:rPr>
  </w:style>
  <w:style w:type="paragraph" w:styleId="BodyText">
    <w:name w:val="Body Text"/>
    <w:basedOn w:val="Normal"/>
    <w:link w:val="BodyTextChar"/>
    <w:qFormat/>
    <w:rsid w:val="009B10A9"/>
    <w:pPr>
      <w:spacing w:after="240" w:line="240" w:lineRule="atLeast"/>
    </w:pPr>
    <w:rPr>
      <w:color w:val="5A5A5A" w:themeColor="text1"/>
    </w:rPr>
  </w:style>
  <w:style w:type="character" w:customStyle="1" w:styleId="BodyTextChar">
    <w:name w:val="Body Text Char"/>
    <w:basedOn w:val="DefaultParagraphFont"/>
    <w:link w:val="BodyText"/>
    <w:rsid w:val="009B10A9"/>
    <w:rPr>
      <w:color w:val="5A5A5A" w:themeColor="text1"/>
      <w:sz w:val="19"/>
    </w:rPr>
  </w:style>
  <w:style w:type="paragraph" w:customStyle="1" w:styleId="CornerstoneWhite">
    <w:name w:val="Cornerstone White"/>
    <w:uiPriority w:val="53"/>
    <w:semiHidden/>
    <w:rsid w:val="009B10A9"/>
    <w:pPr>
      <w:spacing w:after="0" w:line="300" w:lineRule="atLeast"/>
    </w:pPr>
    <w:rPr>
      <w:rFonts w:ascii="Arial" w:eastAsiaTheme="minorEastAsia" w:hAnsi="Arial" w:cs="Arial-BoldMT"/>
      <w:b/>
      <w:caps/>
      <w:color w:val="FFFFFF" w:themeColor="background1"/>
      <w:spacing w:val="-6"/>
      <w:sz w:val="14"/>
      <w:szCs w:val="18"/>
      <w:lang w:val="en-GB" w:eastAsia="ja-JP"/>
    </w:rPr>
  </w:style>
  <w:style w:type="paragraph" w:customStyle="1" w:styleId="CornerstoneGhosted">
    <w:name w:val="Cornerstone Ghosted"/>
    <w:basedOn w:val="CornerstoneWhite"/>
    <w:uiPriority w:val="51"/>
    <w:semiHidden/>
    <w:rsid w:val="009B10A9"/>
    <w:rPr>
      <w:color w:val="FF9480"/>
    </w:rPr>
  </w:style>
  <w:style w:type="paragraph" w:styleId="Footer">
    <w:name w:val="footer"/>
    <w:basedOn w:val="Normal"/>
    <w:link w:val="FooterChar"/>
    <w:uiPriority w:val="99"/>
    <w:semiHidden/>
    <w:rsid w:val="009B10A9"/>
    <w:pPr>
      <w:tabs>
        <w:tab w:val="center" w:pos="4680"/>
        <w:tab w:val="right" w:pos="9360"/>
      </w:tabs>
    </w:pPr>
    <w:rPr>
      <w:b/>
      <w:color w:val="FF2800" w:themeColor="text2"/>
      <w:spacing w:val="-2"/>
      <w:sz w:val="16"/>
    </w:rPr>
  </w:style>
  <w:style w:type="character" w:customStyle="1" w:styleId="FooterChar">
    <w:name w:val="Footer Char"/>
    <w:basedOn w:val="DefaultParagraphFont"/>
    <w:link w:val="Footer"/>
    <w:uiPriority w:val="99"/>
    <w:semiHidden/>
    <w:rsid w:val="009B10A9"/>
    <w:rPr>
      <w:b/>
      <w:color w:val="FF2800" w:themeColor="text2"/>
      <w:spacing w:val="-2"/>
      <w:sz w:val="16"/>
    </w:rPr>
  </w:style>
  <w:style w:type="paragraph" w:styleId="Header">
    <w:name w:val="header"/>
    <w:basedOn w:val="Normal"/>
    <w:link w:val="HeaderChar"/>
    <w:uiPriority w:val="99"/>
    <w:semiHidden/>
    <w:rsid w:val="009B10A9"/>
    <w:pPr>
      <w:tabs>
        <w:tab w:val="center" w:pos="4680"/>
        <w:tab w:val="right" w:pos="9360"/>
      </w:tabs>
    </w:pPr>
    <w:rPr>
      <w:sz w:val="16"/>
    </w:rPr>
  </w:style>
  <w:style w:type="character" w:customStyle="1" w:styleId="HeaderChar">
    <w:name w:val="Header Char"/>
    <w:basedOn w:val="DefaultParagraphFont"/>
    <w:link w:val="Header"/>
    <w:uiPriority w:val="99"/>
    <w:semiHidden/>
    <w:rsid w:val="009B10A9"/>
    <w:rPr>
      <w:sz w:val="16"/>
    </w:rPr>
  </w:style>
  <w:style w:type="character" w:customStyle="1" w:styleId="Heading1Char">
    <w:name w:val="Heading 1 Char"/>
    <w:basedOn w:val="DefaultParagraphFont"/>
    <w:link w:val="Heading1"/>
    <w:uiPriority w:val="9"/>
    <w:rsid w:val="009B10A9"/>
    <w:rPr>
      <w:rFonts w:asciiTheme="majorHAnsi" w:eastAsiaTheme="majorEastAsia" w:hAnsiTheme="majorHAnsi" w:cstheme="majorBidi"/>
      <w:b/>
      <w:bCs/>
      <w:color w:val="FF2800" w:themeColor="text2"/>
      <w:sz w:val="28"/>
      <w:szCs w:val="28"/>
    </w:rPr>
  </w:style>
  <w:style w:type="character" w:customStyle="1" w:styleId="Heading2Char">
    <w:name w:val="Heading 2 Char"/>
    <w:basedOn w:val="DefaultParagraphFont"/>
    <w:link w:val="Heading2"/>
    <w:uiPriority w:val="9"/>
    <w:rsid w:val="009B10A9"/>
    <w:rPr>
      <w:rFonts w:asciiTheme="majorHAnsi" w:eastAsiaTheme="majorEastAsia" w:hAnsiTheme="majorHAnsi" w:cstheme="majorBidi"/>
      <w:b/>
      <w:bCs/>
      <w:color w:val="FF2800" w:themeColor="text2"/>
      <w:sz w:val="26"/>
      <w:szCs w:val="26"/>
    </w:rPr>
  </w:style>
  <w:style w:type="character" w:customStyle="1" w:styleId="Heading3Char">
    <w:name w:val="Heading 3 Char"/>
    <w:basedOn w:val="DefaultParagraphFont"/>
    <w:link w:val="Heading3"/>
    <w:uiPriority w:val="9"/>
    <w:rsid w:val="009B10A9"/>
    <w:rPr>
      <w:rFonts w:asciiTheme="majorHAnsi" w:eastAsiaTheme="majorEastAsia" w:hAnsiTheme="majorHAnsi" w:cstheme="majorBidi"/>
      <w:b/>
      <w:bCs/>
      <w:color w:val="3D7A96" w:themeColor="accent6"/>
      <w:sz w:val="24"/>
    </w:rPr>
  </w:style>
  <w:style w:type="character" w:customStyle="1" w:styleId="Heading4Char">
    <w:name w:val="Heading 4 Char"/>
    <w:basedOn w:val="DefaultParagraphFont"/>
    <w:link w:val="Heading4"/>
    <w:uiPriority w:val="9"/>
    <w:rsid w:val="009B10A9"/>
    <w:rPr>
      <w:rFonts w:asciiTheme="majorHAnsi" w:eastAsiaTheme="majorEastAsia" w:hAnsiTheme="majorHAnsi" w:cstheme="majorBidi"/>
      <w:b/>
      <w:bCs/>
      <w:iCs/>
      <w:color w:val="3D7A96" w:themeColor="accent6"/>
      <w:sz w:val="20"/>
    </w:rPr>
  </w:style>
  <w:style w:type="paragraph" w:styleId="ListBullet">
    <w:name w:val="List Bullet"/>
    <w:basedOn w:val="Normal"/>
    <w:uiPriority w:val="13"/>
    <w:qFormat/>
    <w:rsid w:val="009B10A9"/>
    <w:pPr>
      <w:numPr>
        <w:numId w:val="8"/>
      </w:numPr>
      <w:spacing w:after="120" w:line="240" w:lineRule="atLeast"/>
      <w:contextualSpacing/>
    </w:pPr>
    <w:rPr>
      <w:color w:val="5A5A5A" w:themeColor="text1"/>
    </w:rPr>
  </w:style>
  <w:style w:type="paragraph" w:styleId="ListBullet2">
    <w:name w:val="List Bullet 2"/>
    <w:basedOn w:val="Normal"/>
    <w:uiPriority w:val="13"/>
    <w:qFormat/>
    <w:rsid w:val="009B10A9"/>
    <w:pPr>
      <w:numPr>
        <w:ilvl w:val="1"/>
        <w:numId w:val="8"/>
      </w:numPr>
      <w:spacing w:after="120" w:line="240" w:lineRule="atLeast"/>
      <w:contextualSpacing/>
    </w:pPr>
    <w:rPr>
      <w:color w:val="5A5A5A" w:themeColor="text1"/>
    </w:rPr>
  </w:style>
  <w:style w:type="paragraph" w:styleId="ListBullet3">
    <w:name w:val="List Bullet 3"/>
    <w:basedOn w:val="Normal"/>
    <w:uiPriority w:val="13"/>
    <w:qFormat/>
    <w:rsid w:val="009B10A9"/>
    <w:pPr>
      <w:numPr>
        <w:ilvl w:val="2"/>
        <w:numId w:val="8"/>
      </w:numPr>
      <w:spacing w:after="120" w:line="240" w:lineRule="atLeast"/>
      <w:contextualSpacing/>
    </w:pPr>
    <w:rPr>
      <w:color w:val="5A5A5A" w:themeColor="text1"/>
    </w:rPr>
  </w:style>
  <w:style w:type="paragraph" w:styleId="ListBullet4">
    <w:name w:val="List Bullet 4"/>
    <w:basedOn w:val="Normal"/>
    <w:uiPriority w:val="13"/>
    <w:qFormat/>
    <w:rsid w:val="009B10A9"/>
    <w:pPr>
      <w:numPr>
        <w:ilvl w:val="3"/>
        <w:numId w:val="8"/>
      </w:numPr>
      <w:spacing w:after="120" w:line="240" w:lineRule="atLeast"/>
      <w:contextualSpacing/>
    </w:pPr>
    <w:rPr>
      <w:color w:val="5A5A5A" w:themeColor="text1"/>
    </w:rPr>
  </w:style>
  <w:style w:type="paragraph" w:styleId="ListNumber">
    <w:name w:val="List Number"/>
    <w:basedOn w:val="Normal"/>
    <w:uiPriority w:val="17"/>
    <w:qFormat/>
    <w:rsid w:val="009B10A9"/>
    <w:pPr>
      <w:numPr>
        <w:numId w:val="16"/>
      </w:numPr>
      <w:spacing w:after="120" w:line="240" w:lineRule="atLeast"/>
      <w:contextualSpacing/>
    </w:pPr>
    <w:rPr>
      <w:color w:val="5A5A5A" w:themeColor="text1"/>
    </w:rPr>
  </w:style>
  <w:style w:type="paragraph" w:styleId="ListNumber2">
    <w:name w:val="List Number 2"/>
    <w:basedOn w:val="Normal"/>
    <w:uiPriority w:val="17"/>
    <w:qFormat/>
    <w:rsid w:val="009B10A9"/>
    <w:pPr>
      <w:numPr>
        <w:ilvl w:val="1"/>
        <w:numId w:val="16"/>
      </w:numPr>
      <w:spacing w:after="120" w:line="240" w:lineRule="atLeast"/>
      <w:contextualSpacing/>
    </w:pPr>
    <w:rPr>
      <w:color w:val="5A5A5A" w:themeColor="text1"/>
    </w:rPr>
  </w:style>
  <w:style w:type="paragraph" w:styleId="ListNumber3">
    <w:name w:val="List Number 3"/>
    <w:basedOn w:val="Normal"/>
    <w:uiPriority w:val="17"/>
    <w:qFormat/>
    <w:rsid w:val="009B10A9"/>
    <w:pPr>
      <w:numPr>
        <w:ilvl w:val="2"/>
        <w:numId w:val="16"/>
      </w:numPr>
      <w:spacing w:after="120" w:line="240" w:lineRule="atLeast"/>
      <w:contextualSpacing/>
    </w:pPr>
    <w:rPr>
      <w:color w:val="5A5A5A" w:themeColor="text1"/>
    </w:rPr>
  </w:style>
  <w:style w:type="paragraph" w:styleId="ListNumber4">
    <w:name w:val="List Number 4"/>
    <w:basedOn w:val="Normal"/>
    <w:uiPriority w:val="17"/>
    <w:qFormat/>
    <w:rsid w:val="009B10A9"/>
    <w:pPr>
      <w:numPr>
        <w:ilvl w:val="3"/>
        <w:numId w:val="16"/>
      </w:numPr>
      <w:spacing w:after="120" w:line="240" w:lineRule="atLeast"/>
      <w:contextualSpacing/>
    </w:pPr>
    <w:rPr>
      <w:color w:val="5A5A5A" w:themeColor="text1"/>
    </w:rPr>
  </w:style>
  <w:style w:type="character" w:styleId="PlaceholderText">
    <w:name w:val="Placeholder Text"/>
    <w:basedOn w:val="DefaultParagraphFont"/>
    <w:uiPriority w:val="99"/>
    <w:semiHidden/>
    <w:rsid w:val="009B10A9"/>
    <w:rPr>
      <w:color w:val="808080"/>
    </w:rPr>
  </w:style>
  <w:style w:type="paragraph" w:customStyle="1" w:styleId="SidebarBullet">
    <w:name w:val="Sidebar Bullet"/>
    <w:basedOn w:val="Normal"/>
    <w:uiPriority w:val="28"/>
    <w:qFormat/>
    <w:rsid w:val="009B10A9"/>
    <w:pPr>
      <w:numPr>
        <w:numId w:val="17"/>
      </w:numPr>
      <w:spacing w:after="240" w:line="240" w:lineRule="atLeast"/>
    </w:pPr>
    <w:rPr>
      <w:rFonts w:ascii="Arial" w:eastAsiaTheme="minorEastAsia" w:hAnsi="Arial" w:cs="Arial"/>
      <w:color w:val="5A5A5A" w:themeColor="text1"/>
      <w:szCs w:val="19"/>
      <w:lang w:val="en-GB" w:eastAsia="ja-JP"/>
    </w:rPr>
  </w:style>
  <w:style w:type="paragraph" w:customStyle="1" w:styleId="SidebarTitle">
    <w:name w:val="Sidebar Title"/>
    <w:basedOn w:val="Normal"/>
    <w:next w:val="SidebarBullet"/>
    <w:uiPriority w:val="27"/>
    <w:qFormat/>
    <w:rsid w:val="009B10A9"/>
    <w:pPr>
      <w:spacing w:after="180"/>
    </w:pPr>
    <w:rPr>
      <w:b/>
      <w:color w:val="7D9AB4" w:themeColor="accent2"/>
      <w:sz w:val="24"/>
      <w:szCs w:val="24"/>
    </w:rPr>
  </w:style>
  <w:style w:type="table" w:styleId="TableGrid">
    <w:name w:val="Table Grid"/>
    <w:basedOn w:val="TableNormal"/>
    <w:uiPriority w:val="59"/>
    <w:rsid w:val="009B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rsid w:val="009B10A9"/>
    <w:pPr>
      <w:spacing w:after="300"/>
      <w:contextualSpacing/>
    </w:pPr>
    <w:rPr>
      <w:rFonts w:asciiTheme="majorHAnsi" w:eastAsiaTheme="majorEastAsia" w:hAnsiTheme="majorHAnsi" w:cstheme="majorBidi"/>
      <w:b/>
      <w:color w:val="7D9AB4" w:themeColor="accent2"/>
      <w:spacing w:val="5"/>
      <w:kern w:val="28"/>
      <w:sz w:val="52"/>
      <w:szCs w:val="52"/>
    </w:rPr>
  </w:style>
  <w:style w:type="character" w:customStyle="1" w:styleId="TitleChar">
    <w:name w:val="Title Char"/>
    <w:basedOn w:val="DefaultParagraphFont"/>
    <w:link w:val="Title"/>
    <w:uiPriority w:val="19"/>
    <w:semiHidden/>
    <w:rsid w:val="00F63A9D"/>
    <w:rPr>
      <w:rFonts w:asciiTheme="majorHAnsi" w:eastAsiaTheme="majorEastAsia" w:hAnsiTheme="majorHAnsi" w:cstheme="majorBidi"/>
      <w:b/>
      <w:color w:val="7D9AB4" w:themeColor="accent2"/>
      <w:spacing w:val="5"/>
      <w:kern w:val="28"/>
      <w:sz w:val="52"/>
      <w:szCs w:val="52"/>
    </w:rPr>
  </w:style>
  <w:style w:type="character" w:customStyle="1" w:styleId="Heading5Char">
    <w:name w:val="Heading 5 Char"/>
    <w:basedOn w:val="DefaultParagraphFont"/>
    <w:link w:val="Heading5"/>
    <w:uiPriority w:val="9"/>
    <w:semiHidden/>
    <w:rsid w:val="00F63A9D"/>
    <w:rPr>
      <w:rFonts w:asciiTheme="majorHAnsi" w:eastAsiaTheme="majorEastAsia" w:hAnsiTheme="majorHAnsi" w:cstheme="majorBidi"/>
      <w:color w:val="3D7A96" w:themeColor="accent6"/>
      <w:sz w:val="19"/>
    </w:rPr>
  </w:style>
  <w:style w:type="character" w:styleId="IntenseEmphasis">
    <w:name w:val="Intense Emphasis"/>
    <w:basedOn w:val="DefaultParagraphFont"/>
    <w:uiPriority w:val="21"/>
    <w:semiHidden/>
    <w:qFormat/>
    <w:rsid w:val="009B10A9"/>
    <w:rPr>
      <w:i/>
      <w:iCs/>
      <w:color w:val="7D9AB4" w:themeColor="accent2"/>
    </w:rPr>
  </w:style>
  <w:style w:type="paragraph" w:styleId="IntenseQuote">
    <w:name w:val="Intense Quote"/>
    <w:basedOn w:val="Normal"/>
    <w:next w:val="Normal"/>
    <w:link w:val="IntenseQuoteChar"/>
    <w:uiPriority w:val="30"/>
    <w:semiHidden/>
    <w:qFormat/>
    <w:rsid w:val="009B10A9"/>
    <w:pPr>
      <w:pBdr>
        <w:top w:val="single" w:sz="4" w:space="10" w:color="7D9AB4" w:themeColor="accent2"/>
        <w:bottom w:val="single" w:sz="4" w:space="10" w:color="7D9AB4" w:themeColor="accent2"/>
      </w:pBdr>
      <w:spacing w:before="360" w:after="360"/>
      <w:ind w:left="864" w:right="864"/>
      <w:jc w:val="center"/>
    </w:pPr>
    <w:rPr>
      <w:i/>
      <w:iCs/>
      <w:color w:val="7D9AB4" w:themeColor="accent2"/>
    </w:rPr>
  </w:style>
  <w:style w:type="character" w:customStyle="1" w:styleId="IntenseQuoteChar">
    <w:name w:val="Intense Quote Char"/>
    <w:basedOn w:val="DefaultParagraphFont"/>
    <w:link w:val="IntenseQuote"/>
    <w:uiPriority w:val="30"/>
    <w:semiHidden/>
    <w:rsid w:val="00F63A9D"/>
    <w:rPr>
      <w:i/>
      <w:iCs/>
      <w:color w:val="7D9AB4" w:themeColor="accent2"/>
      <w:sz w:val="19"/>
    </w:rPr>
  </w:style>
  <w:style w:type="character" w:styleId="IntenseReference">
    <w:name w:val="Intense Reference"/>
    <w:basedOn w:val="DefaultParagraphFont"/>
    <w:uiPriority w:val="32"/>
    <w:semiHidden/>
    <w:qFormat/>
    <w:rsid w:val="009B10A9"/>
    <w:rPr>
      <w:b/>
      <w:bCs/>
      <w:smallCaps/>
      <w:color w:val="7D9AB4" w:themeColor="accent2"/>
      <w:spacing w:val="5"/>
    </w:rPr>
  </w:style>
  <w:style w:type="character" w:styleId="Hyperlink">
    <w:name w:val="Hyperlink"/>
    <w:basedOn w:val="DefaultParagraphFont"/>
    <w:uiPriority w:val="99"/>
    <w:rsid w:val="00FF54F1"/>
    <w:rPr>
      <w:color w:val="3D7A96" w:themeColor="accent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E-PPT1">
  <a:themeElements>
    <a:clrScheme name="BE-PPT1">
      <a:dk1>
        <a:srgbClr val="5A5A5A"/>
      </a:dk1>
      <a:lt1>
        <a:srgbClr val="FFFFFF"/>
      </a:lt1>
      <a:dk2>
        <a:srgbClr val="FF2800"/>
      </a:dk2>
      <a:lt2>
        <a:srgbClr val="828282"/>
      </a:lt2>
      <a:accent1>
        <a:srgbClr val="983222"/>
      </a:accent1>
      <a:accent2>
        <a:srgbClr val="7D9AB4"/>
      </a:accent2>
      <a:accent3>
        <a:srgbClr val="F8B447"/>
      </a:accent3>
      <a:accent4>
        <a:srgbClr val="85AD7E"/>
      </a:accent4>
      <a:accent5>
        <a:srgbClr val="E17E38"/>
      </a:accent5>
      <a:accent6>
        <a:srgbClr val="3D7A96"/>
      </a:accent6>
      <a:hlink>
        <a:srgbClr val="3D7A96"/>
      </a:hlink>
      <a:folHlink>
        <a:srgbClr val="7D9AB4"/>
      </a:folHlink>
    </a:clrScheme>
    <a:fontScheme name="Blank Presentation">
      <a:majorFont>
        <a:latin typeface="Arial"/>
        <a:ea typeface="ＭＳ Ｐゴシック"/>
        <a:cs typeface="ＭＳ Ｐゴシック"/>
      </a:majorFont>
      <a:minorFont>
        <a:latin typeface="Arial"/>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cs typeface="ＭＳ Ｐゴシック"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Arial" charset="0"/>
            <a:ea typeface="ＭＳ Ｐゴシック" charset="0"/>
            <a:cs typeface="ＭＳ Ｐゴシック" charset="0"/>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E-PPT1" id="{669E6D98-32BF-4401-9448-EA7539C731BC}" vid="{7E66C985-D64A-4180-89D9-380CF91D20F5}"/>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Kloster, David</dc:creator>
  <cp:keywords>ᅟ</cp:keywords>
  <dc:description/>
  <cp:lastModifiedBy>Clayton Leverett</cp:lastModifiedBy>
  <cp:revision>3</cp:revision>
  <dcterms:created xsi:type="dcterms:W3CDTF">2019-01-21T21:08:00Z</dcterms:created>
  <dcterms:modified xsi:type="dcterms:W3CDTF">2019-05-06T18:12:00Z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3217b9da-73c6-4292-a5b5-54c26c81c25f</vt:lpwstr>
  </property>
  <property fmtid="{D5CDD505-2E9C-101B-9397-08002B2CF9AE}" pid="3" name="Classification">
    <vt:lpwstr>NotClassified</vt:lpwstr>
  </property>
  <property fmtid="{D5CDD505-2E9C-101B-9397-08002B2CF9AE}" pid="4" name="ShowVisibleMarkings">
    <vt:lpwstr>Y</vt:lpwstr>
  </property>
</Properties>
</file>